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4B083" w:themeColor="accent2" w:themeTint="99"/>
  <w:body>
    <w:p w:rsidR="006608D0" w:rsidRPr="00EF245B" w:rsidRDefault="00EF245B" w:rsidP="00EF245B">
      <w:pPr>
        <w:jc w:val="center"/>
        <w:rPr>
          <w:rFonts w:ascii="Candara" w:hAnsi="Candara"/>
          <w:b/>
          <w:sz w:val="32"/>
          <w:szCs w:val="32"/>
          <w:u w:val="single"/>
        </w:rPr>
      </w:pPr>
      <w:r w:rsidRPr="00EF245B">
        <w:rPr>
          <w:rFonts w:ascii="Candara" w:hAnsi="Candara"/>
          <w:b/>
          <w:sz w:val="32"/>
          <w:szCs w:val="32"/>
          <w:u w:val="single"/>
        </w:rPr>
        <w:t>RESIDENCIA VIRGEN DEL PILAR (PULGAR, TOLEDO)</w:t>
      </w:r>
    </w:p>
    <w:p w:rsidR="00EF245B" w:rsidRPr="00EF245B" w:rsidRDefault="00EF245B" w:rsidP="00EF245B">
      <w:pPr>
        <w:shd w:val="clear" w:color="auto" w:fill="FFFFFF"/>
        <w:spacing w:before="100" w:beforeAutospacing="1" w:after="150" w:line="300" w:lineRule="atLeast"/>
        <w:ind w:left="375"/>
        <w:rPr>
          <w:rFonts w:ascii="Candara" w:eastAsia="Times New Roman" w:hAnsi="Candara" w:cs="Open Sans"/>
          <w:color w:val="333333"/>
          <w:sz w:val="24"/>
          <w:szCs w:val="24"/>
          <w:lang w:eastAsia="es-ES"/>
        </w:rPr>
      </w:pPr>
      <w:bookmarkStart w:id="0" w:name="_GoBack"/>
      <w:bookmarkEnd w:id="0"/>
    </w:p>
    <w:p w:rsidR="00EF245B" w:rsidRPr="00EF245B" w:rsidRDefault="00EF245B" w:rsidP="00EF245B">
      <w:pPr>
        <w:shd w:val="clear" w:color="auto" w:fill="FFFFFF"/>
        <w:spacing w:before="100" w:beforeAutospacing="1" w:after="150" w:line="300" w:lineRule="atLeast"/>
        <w:ind w:left="375"/>
        <w:rPr>
          <w:rFonts w:ascii="Candara" w:eastAsia="Times New Roman" w:hAnsi="Candara" w:cs="Open Sans"/>
          <w:color w:val="333333"/>
          <w:sz w:val="24"/>
          <w:szCs w:val="24"/>
          <w:lang w:eastAsia="es-ES"/>
        </w:rPr>
      </w:pPr>
      <w:r>
        <w:rPr>
          <w:noProof/>
          <w:lang w:eastAsia="es-ES"/>
        </w:rPr>
        <w:drawing>
          <wp:inline distT="0" distB="0" distL="0" distR="0" wp14:anchorId="20EDC6FC" wp14:editId="5CF76399">
            <wp:extent cx="5400040" cy="3601085"/>
            <wp:effectExtent l="0" t="0" r="0" b="0"/>
            <wp:docPr id="1" name="Imagen 1" descr="Bienestar Social y Sanidad – Ayuntamiento de Pulg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enestar Social y Sanidad – Ayuntamiento de Pulga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0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45B" w:rsidRDefault="00EF245B" w:rsidP="00EF245B">
      <w:pPr>
        <w:jc w:val="center"/>
        <w:rPr>
          <w:rFonts w:ascii="Constantia" w:hAnsi="Constantia"/>
          <w:sz w:val="32"/>
          <w:szCs w:val="32"/>
        </w:rPr>
      </w:pPr>
    </w:p>
    <w:p w:rsidR="0098295F" w:rsidRDefault="00EF245B" w:rsidP="00EF245B">
      <w:pPr>
        <w:shd w:val="clear" w:color="auto" w:fill="FFFFFF"/>
        <w:spacing w:before="450" w:after="300" w:line="570" w:lineRule="atLeast"/>
        <w:outlineLvl w:val="1"/>
        <w:rPr>
          <w:rFonts w:ascii="Candara" w:eastAsia="Times New Roman" w:hAnsi="Candara" w:cs="Times New Roman"/>
          <w:color w:val="222222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color w:val="222222"/>
          <w:sz w:val="24"/>
          <w:szCs w:val="24"/>
          <w:lang w:eastAsia="es-ES"/>
        </w:rPr>
        <w:t>La </w:t>
      </w:r>
      <w:r w:rsidR="0098295F" w:rsidRPr="0098295F">
        <w:rPr>
          <w:rFonts w:ascii="Candara" w:eastAsia="Times New Roman" w:hAnsi="Candara" w:cs="Times New Roman"/>
          <w:b/>
          <w:bCs/>
          <w:color w:val="222222"/>
          <w:sz w:val="24"/>
          <w:szCs w:val="24"/>
          <w:lang w:eastAsia="es-ES"/>
        </w:rPr>
        <w:t>Residencia M</w:t>
      </w:r>
      <w:r w:rsidRPr="0098295F">
        <w:rPr>
          <w:rFonts w:ascii="Candara" w:eastAsia="Times New Roman" w:hAnsi="Candara" w:cs="Times New Roman"/>
          <w:b/>
          <w:bCs/>
          <w:color w:val="222222"/>
          <w:sz w:val="24"/>
          <w:szCs w:val="24"/>
          <w:lang w:eastAsia="es-ES"/>
        </w:rPr>
        <w:t>unicipal de Mayores Virgen del Pilar de Pulgar </w:t>
      </w:r>
      <w:r w:rsidRPr="00EF245B">
        <w:rPr>
          <w:rFonts w:ascii="Candara" w:eastAsia="Times New Roman" w:hAnsi="Candara" w:cs="Times New Roman"/>
          <w:color w:val="222222"/>
          <w:sz w:val="24"/>
          <w:szCs w:val="24"/>
          <w:lang w:eastAsia="es-ES"/>
        </w:rPr>
        <w:t>está ubicada en la </w:t>
      </w:r>
      <w:r w:rsidRPr="0098295F">
        <w:rPr>
          <w:rFonts w:ascii="Candara" w:eastAsia="Times New Roman" w:hAnsi="Candara" w:cs="Times New Roman"/>
          <w:color w:val="222222"/>
          <w:sz w:val="24"/>
          <w:szCs w:val="24"/>
          <w:lang w:eastAsia="es-ES"/>
        </w:rPr>
        <w:t>Calle San Sebastián 2</w:t>
      </w:r>
      <w:r w:rsidRPr="00EF245B">
        <w:rPr>
          <w:rFonts w:ascii="Candara" w:eastAsia="Times New Roman" w:hAnsi="Candara" w:cs="Times New Roman"/>
          <w:color w:val="222222"/>
          <w:sz w:val="24"/>
          <w:szCs w:val="24"/>
          <w:lang w:eastAsia="es-ES"/>
        </w:rPr>
        <w:t> de Pulgar, Toledo, y cuenta con un total de 31 plazas residenciales.</w:t>
      </w:r>
    </w:p>
    <w:p w:rsidR="00EF245B" w:rsidRPr="00EF245B" w:rsidRDefault="0098295F" w:rsidP="0098295F">
      <w:pPr>
        <w:shd w:val="clear" w:color="auto" w:fill="FFFFFF"/>
        <w:spacing w:before="450" w:after="300" w:line="570" w:lineRule="atLeast"/>
        <w:jc w:val="center"/>
        <w:outlineLvl w:val="1"/>
        <w:rPr>
          <w:rFonts w:ascii="Candara" w:eastAsia="Times New Roman" w:hAnsi="Candara" w:cs="Times New Roman"/>
          <w:color w:val="222222"/>
          <w:sz w:val="24"/>
          <w:szCs w:val="24"/>
          <w:lang w:eastAsia="es-ES"/>
        </w:rPr>
      </w:pPr>
      <w:r>
        <w:rPr>
          <w:noProof/>
          <w:lang w:eastAsia="es-ES"/>
        </w:rPr>
        <w:drawing>
          <wp:inline distT="0" distB="0" distL="0" distR="0" wp14:anchorId="7C5B9EA9" wp14:editId="61E2A9C9">
            <wp:extent cx="3167965" cy="988607"/>
            <wp:effectExtent l="0" t="0" r="0" b="254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0479" t="32924" r="20847" b="34508"/>
                    <a:stretch/>
                  </pic:blipFill>
                  <pic:spPr bwMode="auto">
                    <a:xfrm>
                      <a:off x="0" y="0"/>
                      <a:ext cx="3168444" cy="9887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245B" w:rsidRPr="00EF245B" w:rsidRDefault="00EF245B" w:rsidP="00EF245B">
      <w:pPr>
        <w:spacing w:after="0" w:line="240" w:lineRule="auto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 xml:space="preserve">La Residencia dispone de 31 plazas con tipología variada. Las confortables habitaciones son individuales y dobles, con baños debidamente </w:t>
      </w:r>
      <w:proofErr w:type="spellStart"/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adaptados.El</w:t>
      </w:r>
      <w:proofErr w:type="spellEnd"/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 xml:space="preserve"> comedor, amplio y luminoso está situado en el centro de la </w:t>
      </w:r>
      <w:proofErr w:type="spellStart"/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residencia.Dispone</w:t>
      </w:r>
      <w:proofErr w:type="spellEnd"/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 xml:space="preserve"> de zonas comunes ambientadas de forma diferente creando varios ambientes aunque todos con un aire familiar que no pasa desapercibido.</w:t>
      </w:r>
    </w:p>
    <w:p w:rsidR="00EF245B" w:rsidRPr="00EF245B" w:rsidRDefault="00EF245B" w:rsidP="00EF245B">
      <w:pPr>
        <w:spacing w:before="405" w:after="255" w:line="450" w:lineRule="atLeast"/>
        <w:outlineLvl w:val="2"/>
        <w:rPr>
          <w:rFonts w:ascii="Candara" w:eastAsia="Times New Roman" w:hAnsi="Candara" w:cs="Times New Roman"/>
          <w:color w:val="222222"/>
          <w:sz w:val="28"/>
          <w:szCs w:val="28"/>
          <w:lang w:eastAsia="es-ES"/>
        </w:rPr>
      </w:pPr>
      <w:r w:rsidRPr="0098295F">
        <w:rPr>
          <w:rFonts w:ascii="Candara" w:eastAsia="Times New Roman" w:hAnsi="Candara" w:cs="Times New Roman"/>
          <w:b/>
          <w:bCs/>
          <w:color w:val="222222"/>
          <w:sz w:val="28"/>
          <w:szCs w:val="28"/>
          <w:lang w:eastAsia="es-ES"/>
        </w:rPr>
        <w:lastRenderedPageBreak/>
        <w:t>Los principales servicios de la Residencia Municipal de Mayores Virgen del Pilar de Pulgar son: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Asistencia individual y personalizada a los usuarios tanto del personal directivo como del resto de profesionales.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Servicios de asistencia médica.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Servicio de enfermería.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 xml:space="preserve">Servicio de </w:t>
      </w:r>
      <w:proofErr w:type="spellStart"/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Gerocultoras</w:t>
      </w:r>
      <w:proofErr w:type="spellEnd"/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Servicio de fisioterapia, con sala de atención y ejercitación completamente equipada.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Servicio farmacéutico.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Servicio de podología.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Realizamos los trámites de recetas con la Seguridad Social o cualquier compañía privada.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Cocina propia con menús adaptados a las necesidades y condicionantes alimenticios y de nutrición de cada una de las personas.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Servicios de peluquería.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Servicio de lavandería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Actividades diarias.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Habitaciones climatizadas tanto dobles como individuales. Timbre de llamada. Teléfono. Baño con suelo antideslizante.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Sala de estar.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Salón de televisión.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Sala polivalente.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Acompañamientos personalizados.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Servicios de animación socio cultural.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Terapia ocupacional.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Respiro familiar.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Recepción.</w:t>
      </w:r>
    </w:p>
    <w:p w:rsidR="00EF245B" w:rsidRPr="00EF245B" w:rsidRDefault="00EF245B" w:rsidP="00EF245B">
      <w:pPr>
        <w:numPr>
          <w:ilvl w:val="0"/>
          <w:numId w:val="2"/>
        </w:numPr>
        <w:spacing w:before="100" w:beforeAutospacing="1" w:after="100" w:afterAutospacing="1" w:line="390" w:lineRule="atLeast"/>
        <w:ind w:left="1035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Servicio 24 horas.</w:t>
      </w:r>
    </w:p>
    <w:p w:rsidR="00EF245B" w:rsidRPr="00EF245B" w:rsidRDefault="00EF245B" w:rsidP="00EF245B">
      <w:pPr>
        <w:spacing w:after="390" w:line="390" w:lineRule="atLeast"/>
        <w:rPr>
          <w:rFonts w:ascii="Candara" w:eastAsia="Times New Roman" w:hAnsi="Candara" w:cs="Times New Roman"/>
          <w:sz w:val="24"/>
          <w:szCs w:val="24"/>
          <w:lang w:eastAsia="es-ES"/>
        </w:rPr>
      </w:pP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Las instalaciones de la </w:t>
      </w:r>
      <w:r w:rsidRPr="0098295F">
        <w:rPr>
          <w:rFonts w:ascii="Candara" w:eastAsia="Times New Roman" w:hAnsi="Candara" w:cs="Times New Roman"/>
          <w:b/>
          <w:bCs/>
          <w:sz w:val="24"/>
          <w:szCs w:val="24"/>
          <w:lang w:eastAsia="es-ES"/>
        </w:rPr>
        <w:t>Residencia Municipal de Mayores Virgen del Pilar de Pulgar</w:t>
      </w:r>
      <w:r w:rsidRPr="00EF245B">
        <w:rPr>
          <w:rFonts w:ascii="Candara" w:eastAsia="Times New Roman" w:hAnsi="Candara" w:cs="Times New Roman"/>
          <w:sz w:val="24"/>
          <w:szCs w:val="24"/>
          <w:lang w:eastAsia="es-ES"/>
        </w:rPr>
        <w:t> se encuentran adaptadas y libres de barreras arquitectónicas de modo que hacen más accesible el día a día de todos nuestros residentes.</w:t>
      </w:r>
    </w:p>
    <w:p w:rsidR="0098295F" w:rsidRDefault="0098295F" w:rsidP="00EF245B">
      <w:pPr>
        <w:jc w:val="center"/>
        <w:rPr>
          <w:noProof/>
          <w:lang w:eastAsia="es-ES"/>
        </w:rPr>
      </w:pPr>
    </w:p>
    <w:p w:rsidR="00EF245B" w:rsidRDefault="0098295F" w:rsidP="00EF245B">
      <w:pPr>
        <w:jc w:val="center"/>
        <w:rPr>
          <w:rFonts w:ascii="Constantia" w:hAnsi="Constantia"/>
          <w:sz w:val="32"/>
          <w:szCs w:val="32"/>
        </w:rPr>
      </w:pPr>
      <w:r>
        <w:rPr>
          <w:rFonts w:ascii="Constantia" w:hAnsi="Constantia"/>
          <w:sz w:val="32"/>
          <w:szCs w:val="32"/>
        </w:rPr>
        <w:lastRenderedPageBreak/>
        <w:t>VALORACIONES:</w:t>
      </w:r>
    </w:p>
    <w:p w:rsidR="0098295F" w:rsidRDefault="0098295F" w:rsidP="00EF245B">
      <w:pPr>
        <w:jc w:val="center"/>
        <w:rPr>
          <w:rFonts w:ascii="Constantia" w:hAnsi="Constantia"/>
          <w:sz w:val="32"/>
          <w:szCs w:val="32"/>
        </w:rPr>
      </w:pPr>
      <w:r>
        <w:rPr>
          <w:noProof/>
          <w:lang w:eastAsia="es-ES"/>
        </w:rPr>
        <w:drawing>
          <wp:inline distT="0" distB="0" distL="0" distR="0" wp14:anchorId="1BBE2FD4" wp14:editId="15D109B2">
            <wp:extent cx="4795284" cy="2695938"/>
            <wp:effectExtent l="0" t="0" r="571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2914" cy="2700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95F" w:rsidRDefault="0098295F" w:rsidP="00EF245B">
      <w:pPr>
        <w:jc w:val="center"/>
        <w:rPr>
          <w:rFonts w:ascii="Constantia" w:hAnsi="Constantia"/>
          <w:sz w:val="32"/>
          <w:szCs w:val="32"/>
        </w:rPr>
      </w:pPr>
      <w:r>
        <w:rPr>
          <w:noProof/>
          <w:lang w:eastAsia="es-ES"/>
        </w:rPr>
        <w:drawing>
          <wp:inline distT="0" distB="0" distL="0" distR="0" wp14:anchorId="2386BDE5" wp14:editId="741D3F73">
            <wp:extent cx="4860439" cy="273256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62810" cy="2733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95F" w:rsidRPr="00EF245B" w:rsidRDefault="0098295F" w:rsidP="00EF245B">
      <w:pPr>
        <w:jc w:val="center"/>
        <w:rPr>
          <w:rFonts w:ascii="Constantia" w:hAnsi="Constantia"/>
          <w:sz w:val="32"/>
          <w:szCs w:val="32"/>
        </w:rPr>
      </w:pPr>
      <w:r>
        <w:rPr>
          <w:noProof/>
          <w:lang w:eastAsia="es-ES"/>
        </w:rPr>
        <w:drawing>
          <wp:inline distT="0" distB="0" distL="0" distR="0" wp14:anchorId="184A7BD1" wp14:editId="465CCBE8">
            <wp:extent cx="4879350" cy="27432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0060" cy="2749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295F" w:rsidRPr="00EF24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A382B"/>
    <w:multiLevelType w:val="multilevel"/>
    <w:tmpl w:val="30FA6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3B10DA"/>
    <w:multiLevelType w:val="multilevel"/>
    <w:tmpl w:val="4CF60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45B"/>
    <w:rsid w:val="00432BB6"/>
    <w:rsid w:val="006608D0"/>
    <w:rsid w:val="0098295F"/>
    <w:rsid w:val="00EF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B4FF11-6FE7-4600-9308-7764A2B3B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EF24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EF24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EF245B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EF245B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EF245B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value">
    <w:name w:val="value"/>
    <w:basedOn w:val="Fuentedeprrafopredeter"/>
    <w:rsid w:val="00EF245B"/>
  </w:style>
  <w:style w:type="paragraph" w:styleId="NormalWeb">
    <w:name w:val="Normal (Web)"/>
    <w:basedOn w:val="Normal"/>
    <w:uiPriority w:val="99"/>
    <w:semiHidden/>
    <w:unhideWhenUsed/>
    <w:rsid w:val="00EF24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2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29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9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284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2023-02-15T15:14:00Z</dcterms:created>
  <dcterms:modified xsi:type="dcterms:W3CDTF">2023-02-15T15:32:00Z</dcterms:modified>
</cp:coreProperties>
</file>